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29144D" w:rsidRPr="0029144D" w:rsidRDefault="0029144D" w:rsidP="0029144D">
      <w:pPr>
        <w:spacing w:before="100" w:beforeAutospacing="1" w:after="100" w:afterAutospacing="1"/>
        <w:outlineLvl w:val="1"/>
        <w:rPr>
          <w:rFonts w:ascii="Algerian" w:eastAsia="Times New Roman" w:hAnsi="Algerian" w:cs="Times New Roman"/>
          <w:b/>
          <w:bCs/>
          <w:color w:val="006600"/>
          <w:sz w:val="36"/>
          <w:szCs w:val="36"/>
          <w:lang w:eastAsia="sl-SI"/>
        </w:rPr>
      </w:pPr>
      <w:r w:rsidRPr="0029144D">
        <w:rPr>
          <w:rFonts w:ascii="Algerian" w:hAnsi="Algerian"/>
          <w:color w:val="006600"/>
          <w:sz w:val="36"/>
          <w:szCs w:val="36"/>
        </w:rPr>
        <w:fldChar w:fldCharType="begin"/>
      </w:r>
      <w:r w:rsidRPr="0029144D">
        <w:rPr>
          <w:rFonts w:ascii="Algerian" w:hAnsi="Algerian"/>
          <w:color w:val="006600"/>
          <w:sz w:val="36"/>
          <w:szCs w:val="36"/>
        </w:rPr>
        <w:instrText xml:space="preserve"> HYPERLINK "http://www.ognjic-logatec.si/vrtnarski-nasveti/kdaj-in-kako-bomo-posadili-bob-in-grah" </w:instrText>
      </w:r>
      <w:r w:rsidRPr="0029144D">
        <w:rPr>
          <w:rFonts w:ascii="Algerian" w:hAnsi="Algerian"/>
          <w:color w:val="006600"/>
          <w:sz w:val="36"/>
          <w:szCs w:val="36"/>
        </w:rPr>
        <w:fldChar w:fldCharType="separate"/>
      </w:r>
      <w:r w:rsidRPr="0029144D">
        <w:rPr>
          <w:rFonts w:ascii="Algerian" w:eastAsia="Times New Roman" w:hAnsi="Algerian" w:cs="Times New Roman"/>
          <w:b/>
          <w:bCs/>
          <w:color w:val="006600"/>
          <w:sz w:val="36"/>
          <w:szCs w:val="36"/>
          <w:lang w:eastAsia="sl-SI"/>
        </w:rPr>
        <w:t>Kdaj in kako bomo posadili bob in grah </w:t>
      </w:r>
      <w:r w:rsidRPr="0029144D">
        <w:rPr>
          <w:rFonts w:ascii="Algerian" w:eastAsia="Times New Roman" w:hAnsi="Algerian" w:cs="Times New Roman"/>
          <w:b/>
          <w:bCs/>
          <w:color w:val="006600"/>
          <w:sz w:val="36"/>
          <w:szCs w:val="36"/>
          <w:lang w:eastAsia="sl-SI"/>
        </w:rPr>
        <w:fldChar w:fldCharType="end"/>
      </w:r>
      <w:r w:rsidRPr="0029144D">
        <w:rPr>
          <w:rFonts w:ascii="Algerian" w:eastAsia="Times New Roman" w:hAnsi="Algerian" w:cs="Times New Roman"/>
          <w:b/>
          <w:bCs/>
          <w:color w:val="006600"/>
          <w:sz w:val="36"/>
          <w:szCs w:val="36"/>
          <w:lang w:eastAsia="sl-SI"/>
        </w:rPr>
        <w:t xml:space="preserve"> </w:t>
      </w:r>
    </w:p>
    <w:bookmarkEnd w:id="0"/>
    <w:p w:rsidR="0029144D" w:rsidRDefault="0029144D" w:rsidP="0029144D"/>
    <w:p w:rsidR="0029144D" w:rsidRPr="009A5259" w:rsidRDefault="0029144D" w:rsidP="0029144D">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w:t>
      </w:r>
    </w:p>
    <w:p w:rsidR="0029144D" w:rsidRDefault="0029144D" w:rsidP="0029144D">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xml:space="preserve">Bob in grah sta stročnici, ki ju lahko najprej posadimo na vrt – takoj ko zemlja odmrzne.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 Sadimo ju v zemljo, ki smo jo obogatili s kompostom. Njuno rast spodbuja kalij, zato pozimi na gredo, kjer bo spomladi rasel bob ali grah, stresamo lesni pepel. Zgodaj spomladi ga, skupaj s kompostom, vkopljemo v dobro prelopateno gredo. Bob in grah ne marata kislih tal, zato prsti ne dodajamo šote.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 Preden posadimo bobova ali grahova zrna, jih čez noč namočimo v vodo. Na gredico napnemo vrvico in ob njej z motiko poglobimo jarek. Ta mora biti za bob globok od 8 do 10 cm, zrna pa polagamo od 10 do 25 cm narazen. Grah sadimo plitveje: v 5 cm globok jarek in tudi razdalja med rastlinami je približna takšna. Jarek seveda potem zasujemo.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 Ko mlade rastline začno rasti, jih z obeh strani osujemo, v nastale jarke pa polagamo zastirko. Bob je čvrsto rastoča stročnica in ne potrebuje opore. Grahu pa pripravimo oporo, najbolj kar iz dračja. Primerne so leskove ali bukove veje, ki so dobro razvejane.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Od setve do zorenja graha minejo štirje meseci, včasih tudi samo trije meseci in pol, če sejemo zgodnje sorte. Priporočamo sejanje v štirinajstdnevnih presledkih od marca do konca maja. Grah ne prenese suše, zato ga moramo v suhi pomladi zalivati. Tla bomo ohranili vlažna, če jih bomo dobro prekrili z zastirko.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 Ker ima veliko vitaminov A, B in C, lahko mlad grah uživamo surov. Dlje časa, ko ležijo stroki obrani, trpkejšega okusa so. Če grah po obiranju takoj zamrznemo, bo ohranil sladek okus. Če grah dozori na rastlini v vrtu, izpulimo rastlino in jo obesimo v suh, zračen prostor. Ko se posuši, zrna izluščimo iz strokov in jih shranimo v zaprtih posodah, na suhem. Pozimi grahova zrna pred kuhanjem namočimo v vodi, da se zmehčajo.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 Bob, ki ga posadimo zgodaj spomladi, varuje občutljiv nizki fižol. Tega sejemo med vrste boba, a pozneje. Seveda moramo pri sejanju boba pustiti med posamičnimi vrstami dovolj prostora. Če bob napadejo uši, kar se pogosto zgodi, odščipnemo rastlinam vrhove. Uši se namreč najraje zadržujejo v vrhu poganjkov, saj so najmehkejši in najbolj sočni. Rastlini pa s tem, da smo ji odščipnili vrh, nismo škodovali.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p>
    <w:p w:rsidR="0029144D" w:rsidRPr="0029144D" w:rsidRDefault="0029144D" w:rsidP="0029144D">
      <w:pPr>
        <w:spacing w:after="240"/>
        <w:rPr>
          <w:rFonts w:ascii="Times New Roman" w:eastAsia="Times New Roman" w:hAnsi="Times New Roman" w:cs="Times New Roman"/>
          <w:b/>
          <w:color w:val="006600"/>
          <w:sz w:val="24"/>
          <w:szCs w:val="24"/>
          <w:lang w:eastAsia="sl-SI"/>
        </w:rPr>
      </w:pPr>
      <w:r w:rsidRPr="0029144D">
        <w:rPr>
          <w:rFonts w:ascii="Times New Roman" w:eastAsia="Times New Roman" w:hAnsi="Times New Roman" w:cs="Times New Roman"/>
          <w:b/>
          <w:color w:val="006600"/>
          <w:sz w:val="24"/>
          <w:szCs w:val="24"/>
          <w:lang w:eastAsia="sl-SI"/>
        </w:rPr>
        <w:t xml:space="preserve">Vir: portal rože in vrt </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2024-02-23T21:54:00Z</dcterms:created>
  <dcterms:modified xsi:type="dcterms:W3CDTF">2024-02-23T21:55:00Z</dcterms:modified>
</cp:coreProperties>
</file>